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88FE" w14:textId="4E913C3C" w:rsidR="00FA1735" w:rsidRPr="00B85E80" w:rsidRDefault="000A6AD5" w:rsidP="000A6AD5">
      <w:pPr>
        <w:pStyle w:val="Hlavika"/>
        <w:tabs>
          <w:tab w:val="left" w:pos="708"/>
        </w:tabs>
        <w:jc w:val="both"/>
        <w:rPr>
          <w:rFonts w:ascii="Calibri" w:hAnsi="Calibri" w:cs="Calibri"/>
          <w:sz w:val="24"/>
          <w:szCs w:val="24"/>
        </w:rPr>
      </w:pPr>
      <w:r>
        <w:rPr>
          <w:rFonts w:ascii="Calibri" w:hAnsi="Calibri" w:cs="Calibri"/>
          <w:sz w:val="24"/>
          <w:szCs w:val="24"/>
        </w:rPr>
        <w:t xml:space="preserve">                                                                                                   </w:t>
      </w:r>
      <w:r w:rsidR="00015734" w:rsidRPr="00B85E80">
        <w:rPr>
          <w:rFonts w:ascii="Calibri" w:hAnsi="Calibri" w:cs="Calibri"/>
          <w:sz w:val="24"/>
          <w:szCs w:val="24"/>
        </w:rPr>
        <w:t>Bratislava</w:t>
      </w:r>
      <w:r w:rsidR="00FA1735" w:rsidRPr="00B85E80">
        <w:rPr>
          <w:rFonts w:ascii="Calibri" w:hAnsi="Calibri" w:cs="Calibri"/>
          <w:sz w:val="24"/>
          <w:szCs w:val="24"/>
        </w:rPr>
        <w:t>,</w:t>
      </w:r>
      <w:r w:rsidR="007B04A3">
        <w:rPr>
          <w:rFonts w:ascii="Calibri" w:hAnsi="Calibri" w:cs="Calibri"/>
          <w:sz w:val="24"/>
          <w:szCs w:val="24"/>
        </w:rPr>
        <w:t xml:space="preserve"> </w:t>
      </w:r>
      <w:r w:rsidR="001669E3">
        <w:rPr>
          <w:rFonts w:ascii="Calibri" w:hAnsi="Calibri" w:cs="Calibri"/>
          <w:sz w:val="24"/>
          <w:szCs w:val="24"/>
        </w:rPr>
        <w:t>8</w:t>
      </w:r>
      <w:r w:rsidR="00CC072E">
        <w:rPr>
          <w:rFonts w:ascii="Calibri" w:hAnsi="Calibri" w:cs="Calibri"/>
          <w:sz w:val="24"/>
          <w:szCs w:val="24"/>
        </w:rPr>
        <w:t>.</w:t>
      </w:r>
      <w:r w:rsidR="00E3712D">
        <w:rPr>
          <w:rFonts w:ascii="Calibri" w:hAnsi="Calibri" w:cs="Calibri"/>
          <w:sz w:val="24"/>
          <w:szCs w:val="24"/>
        </w:rPr>
        <w:t>4</w:t>
      </w:r>
      <w:r w:rsidR="00FA0B93">
        <w:rPr>
          <w:rFonts w:ascii="Calibri" w:hAnsi="Calibri" w:cs="Calibri"/>
          <w:sz w:val="24"/>
          <w:szCs w:val="24"/>
        </w:rPr>
        <w:t>.</w:t>
      </w:r>
      <w:r w:rsidR="00D51B69" w:rsidRPr="00B85E80">
        <w:rPr>
          <w:rFonts w:ascii="Calibri" w:hAnsi="Calibri" w:cs="Calibri"/>
          <w:sz w:val="24"/>
          <w:szCs w:val="24"/>
        </w:rPr>
        <w:t xml:space="preserve"> </w:t>
      </w:r>
      <w:r w:rsidR="00FA1735" w:rsidRPr="00B85E80">
        <w:rPr>
          <w:rFonts w:ascii="Calibri" w:hAnsi="Calibri" w:cs="Calibri"/>
          <w:sz w:val="24"/>
          <w:szCs w:val="24"/>
        </w:rPr>
        <w:t>202</w:t>
      </w:r>
      <w:r w:rsidR="005E5404">
        <w:rPr>
          <w:rFonts w:ascii="Calibri" w:hAnsi="Calibri" w:cs="Calibri"/>
          <w:sz w:val="24"/>
          <w:szCs w:val="24"/>
        </w:rPr>
        <w:t>2</w:t>
      </w:r>
    </w:p>
    <w:p w14:paraId="02EB378F" w14:textId="77777777" w:rsidR="006F6675" w:rsidRPr="00B85E80" w:rsidRDefault="006F6675" w:rsidP="00F9100C">
      <w:pPr>
        <w:pStyle w:val="Hlavika"/>
        <w:tabs>
          <w:tab w:val="left" w:pos="708"/>
        </w:tabs>
        <w:ind w:left="5387"/>
        <w:jc w:val="both"/>
        <w:rPr>
          <w:rFonts w:ascii="Calibri" w:hAnsi="Calibri" w:cs="Calibri"/>
          <w:sz w:val="24"/>
          <w:szCs w:val="24"/>
        </w:rPr>
      </w:pPr>
    </w:p>
    <w:p w14:paraId="39CB7340" w14:textId="77777777" w:rsidR="00510BDF" w:rsidRPr="00B85E80" w:rsidRDefault="00542F93" w:rsidP="00F9100C">
      <w:pPr>
        <w:pStyle w:val="Hlavika"/>
        <w:tabs>
          <w:tab w:val="left" w:pos="708"/>
        </w:tabs>
        <w:ind w:firstLine="709"/>
        <w:jc w:val="both"/>
        <w:rPr>
          <w:rFonts w:ascii="Calibri" w:hAnsi="Calibri" w:cs="Calibri"/>
          <w:sz w:val="24"/>
          <w:szCs w:val="24"/>
        </w:rPr>
      </w:pPr>
      <w:r w:rsidRPr="00B85E80">
        <w:rPr>
          <w:rFonts w:ascii="Calibri" w:hAnsi="Calibri" w:cs="Calibri"/>
          <w:sz w:val="24"/>
          <w:szCs w:val="24"/>
        </w:rPr>
        <w:tab/>
      </w:r>
    </w:p>
    <w:p w14:paraId="3981B7C7" w14:textId="39C13F24" w:rsidR="005951A4" w:rsidRDefault="005951A4" w:rsidP="007F17BD">
      <w:pPr>
        <w:spacing w:line="254" w:lineRule="auto"/>
        <w:jc w:val="center"/>
        <w:rPr>
          <w:rFonts w:ascii="Calibri" w:eastAsia="SimSun" w:hAnsi="Calibri" w:cs="Calibri"/>
          <w:b/>
          <w:bCs/>
          <w:sz w:val="28"/>
          <w:szCs w:val="28"/>
          <w:lang w:eastAsia="zh-CN"/>
        </w:rPr>
      </w:pPr>
      <w:r>
        <w:rPr>
          <w:rFonts w:ascii="Calibri" w:eastAsia="SimSun" w:hAnsi="Calibri" w:cs="Calibri"/>
          <w:b/>
          <w:bCs/>
          <w:sz w:val="28"/>
          <w:szCs w:val="28"/>
          <w:lang w:eastAsia="zh-CN"/>
        </w:rPr>
        <w:t>Tlačová správa</w:t>
      </w:r>
    </w:p>
    <w:p w14:paraId="45A017F4" w14:textId="77777777" w:rsidR="00D21E16" w:rsidRDefault="00D21E16" w:rsidP="007F17BD">
      <w:pPr>
        <w:spacing w:line="254" w:lineRule="auto"/>
        <w:jc w:val="center"/>
        <w:rPr>
          <w:rFonts w:ascii="Calibri" w:eastAsia="SimSun" w:hAnsi="Calibri" w:cs="Calibri"/>
          <w:b/>
          <w:bCs/>
          <w:sz w:val="28"/>
          <w:szCs w:val="28"/>
          <w:lang w:eastAsia="zh-CN"/>
        </w:rPr>
      </w:pPr>
    </w:p>
    <w:p w14:paraId="6863CF8D" w14:textId="77777777" w:rsidR="001669E3" w:rsidRPr="001669E3" w:rsidRDefault="001669E3" w:rsidP="001669E3">
      <w:pPr>
        <w:spacing w:line="256" w:lineRule="auto"/>
        <w:jc w:val="both"/>
        <w:rPr>
          <w:rFonts w:ascii="Calibri" w:eastAsia="Calibri" w:hAnsi="Calibri" w:cs="Times New Roman"/>
        </w:rPr>
      </w:pPr>
      <w:r w:rsidRPr="001669E3">
        <w:rPr>
          <w:rFonts w:ascii="Calibri" w:eastAsia="Calibri" w:hAnsi="Calibri" w:cs="Times New Roman"/>
        </w:rPr>
        <w:t>Budovy spotrebúvajú až 57 percent zemného plynu a 89 percent tepla</w:t>
      </w:r>
      <w:r w:rsidRPr="001669E3">
        <w:rPr>
          <w:rFonts w:ascii="Calibri" w:eastAsia="Calibri" w:hAnsi="Calibri" w:cs="Times New Roman"/>
          <w:b/>
          <w:bCs/>
        </w:rPr>
        <w:t>.</w:t>
      </w:r>
      <w:r w:rsidRPr="001669E3">
        <w:rPr>
          <w:rFonts w:ascii="Calibri" w:eastAsia="Calibri" w:hAnsi="Calibri" w:cs="Times New Roman"/>
        </w:rPr>
        <w:t> Znížiť spotrebu plynu a tým aj závislosť Slovenska od plynu z Ruska môže práve lepšia energetická efektívnosť budov. Už počas rokov 2005 až 2020 vďaka jej zvyšovaniu klesla konečná spotreba tepla o viac ako tretinu a spotreba plynu o takmer pätinu. Navyše, výstavba budov a ich prevádzka dnes v Európskej únii spotrebuje 40 % energie a generuje 36 % emisií CO</w:t>
      </w:r>
      <w:r w:rsidRPr="001669E3">
        <w:rPr>
          <w:rFonts w:ascii="Calibri" w:eastAsia="Calibri" w:hAnsi="Calibri" w:cs="Times New Roman"/>
          <w:vertAlign w:val="superscript"/>
        </w:rPr>
        <w:t>2</w:t>
      </w:r>
      <w:r w:rsidRPr="001669E3">
        <w:rPr>
          <w:rFonts w:ascii="Calibri" w:eastAsia="Calibri" w:hAnsi="Calibri" w:cs="Times New Roman"/>
        </w:rPr>
        <w:t>. Udržateľná výstavba, obnova a prevádzka budov sú preto tiež nevyhnutné pre naplnenie klimatických cieľov ako Európskej Únie, tak aj Slovenska. A práve mestá zohrávajú v napĺňaní týchto cieľov kľúčovú úlohu.</w:t>
      </w:r>
    </w:p>
    <w:p w14:paraId="581E3780" w14:textId="77777777" w:rsidR="001669E3" w:rsidRPr="001669E3" w:rsidRDefault="001669E3" w:rsidP="001669E3">
      <w:pPr>
        <w:spacing w:line="256" w:lineRule="auto"/>
        <w:jc w:val="both"/>
        <w:rPr>
          <w:rFonts w:ascii="Calibri" w:eastAsia="Calibri" w:hAnsi="Calibri" w:cs="Times New Roman"/>
        </w:rPr>
      </w:pPr>
      <w:r w:rsidRPr="001669E3">
        <w:rPr>
          <w:rFonts w:ascii="Calibri" w:eastAsia="Calibri" w:hAnsi="Calibri" w:cs="Times New Roman"/>
        </w:rPr>
        <w:t xml:space="preserve">Aj preto je obnova budov, najmä verejných budov, ktorých vlastníkmi sú mestá a obce, hlavnou cieľovou skupinou projektu Prezidentská zelená pečať, ktorú minulý týždeň oficiálne spustila prezidentka SR Zuzana </w:t>
      </w:r>
      <w:proofErr w:type="spellStart"/>
      <w:r w:rsidRPr="001669E3">
        <w:rPr>
          <w:rFonts w:ascii="Calibri" w:eastAsia="Calibri" w:hAnsi="Calibri" w:cs="Times New Roman"/>
        </w:rPr>
        <w:t>Čaputová</w:t>
      </w:r>
      <w:proofErr w:type="spellEnd"/>
      <w:r w:rsidRPr="001669E3">
        <w:rPr>
          <w:rFonts w:ascii="Calibri" w:eastAsia="Calibri" w:hAnsi="Calibri" w:cs="Times New Roman"/>
        </w:rPr>
        <w:t xml:space="preserve"> v spolupráci s expertnou skupinou. Jej súčasťou je aj Únia miest Slovenska. </w:t>
      </w:r>
    </w:p>
    <w:p w14:paraId="1A441D31" w14:textId="77777777" w:rsidR="001669E3" w:rsidRPr="001669E3" w:rsidRDefault="001669E3" w:rsidP="001669E3">
      <w:pPr>
        <w:spacing w:line="256" w:lineRule="auto"/>
        <w:jc w:val="both"/>
        <w:rPr>
          <w:rFonts w:ascii="Calibri" w:eastAsia="Calibri" w:hAnsi="Calibri" w:cs="Times New Roman"/>
        </w:rPr>
      </w:pPr>
      <w:r w:rsidRPr="001669E3">
        <w:rPr>
          <w:rFonts w:ascii="Calibri" w:eastAsia="Calibri" w:hAnsi="Calibri" w:cs="Times New Roman"/>
        </w:rPr>
        <w:t xml:space="preserve">Daniela Piršelová, hovorkyňa a poradkyňa ÚMS pre komunikáciu klimatickej krízy, členka pracovnej skupiny: „Ako pokračovanie projektu zorganizovala Únia odborný online </w:t>
      </w:r>
      <w:proofErr w:type="spellStart"/>
      <w:r w:rsidRPr="001669E3">
        <w:rPr>
          <w:rFonts w:ascii="Calibri" w:eastAsia="Calibri" w:hAnsi="Calibri" w:cs="Times New Roman"/>
        </w:rPr>
        <w:t>webinár</w:t>
      </w:r>
      <w:proofErr w:type="spellEnd"/>
      <w:r w:rsidRPr="001669E3">
        <w:rPr>
          <w:rFonts w:ascii="Calibri" w:eastAsia="Calibri" w:hAnsi="Calibri" w:cs="Times New Roman"/>
        </w:rPr>
        <w:t xml:space="preserve"> pre naše členské mestá. Cieľom bolo predstaviť mestám filozofiu projektu, viac detailov, jednotlivé kategórie, parametre a proces uchádzania sa o Prezidentskú zelenú pečať. Mestá dnes, žiaľ, musia riešiť viacero kríz naraz. Jednou z mnohých je aj energetická a klimatická kríza. AJ tento projekt môže mestám pomôcť, z dlhodobého hľadiska, v piatich kľúčových veciach:</w:t>
      </w:r>
    </w:p>
    <w:p w14:paraId="4220A5A9" w14:textId="77777777" w:rsidR="001669E3" w:rsidRPr="001669E3" w:rsidRDefault="001669E3" w:rsidP="001669E3">
      <w:pPr>
        <w:numPr>
          <w:ilvl w:val="0"/>
          <w:numId w:val="3"/>
        </w:numPr>
        <w:spacing w:line="256" w:lineRule="auto"/>
        <w:jc w:val="both"/>
        <w:rPr>
          <w:rFonts w:ascii="Calibri" w:eastAsia="Calibri" w:hAnsi="Calibri" w:cs="Times New Roman"/>
        </w:rPr>
      </w:pPr>
      <w:r w:rsidRPr="001669E3">
        <w:rPr>
          <w:rFonts w:ascii="Calibri" w:eastAsia="Calibri" w:hAnsi="Calibri" w:cs="Times New Roman"/>
        </w:rPr>
        <w:t>znížiť neúnosne vysoké ceny za energie</w:t>
      </w:r>
    </w:p>
    <w:p w14:paraId="79801B75" w14:textId="77777777" w:rsidR="001669E3" w:rsidRPr="001669E3" w:rsidRDefault="001669E3" w:rsidP="001669E3">
      <w:pPr>
        <w:numPr>
          <w:ilvl w:val="0"/>
          <w:numId w:val="3"/>
        </w:numPr>
        <w:spacing w:line="256" w:lineRule="auto"/>
        <w:jc w:val="both"/>
        <w:rPr>
          <w:rFonts w:ascii="Calibri" w:eastAsia="Calibri" w:hAnsi="Calibri" w:cs="Times New Roman"/>
        </w:rPr>
      </w:pPr>
      <w:r w:rsidRPr="001669E3">
        <w:rPr>
          <w:rFonts w:ascii="Calibri" w:eastAsia="Calibri" w:hAnsi="Calibri" w:cs="Times New Roman"/>
        </w:rPr>
        <w:t>podporiť energetickú sebestačnosť a bezpečnosť</w:t>
      </w:r>
    </w:p>
    <w:p w14:paraId="42AA5A41" w14:textId="77777777" w:rsidR="001669E3" w:rsidRPr="001669E3" w:rsidRDefault="001669E3" w:rsidP="001669E3">
      <w:pPr>
        <w:numPr>
          <w:ilvl w:val="0"/>
          <w:numId w:val="3"/>
        </w:numPr>
        <w:spacing w:line="256" w:lineRule="auto"/>
        <w:jc w:val="both"/>
        <w:rPr>
          <w:rFonts w:ascii="Calibri" w:eastAsia="Calibri" w:hAnsi="Calibri" w:cs="Times New Roman"/>
        </w:rPr>
      </w:pPr>
      <w:r w:rsidRPr="001669E3">
        <w:rPr>
          <w:rFonts w:ascii="Calibri" w:eastAsia="Calibri" w:hAnsi="Calibri" w:cs="Times New Roman"/>
        </w:rPr>
        <w:t>budovať udržateľnejšie, bezpečnejšie a zelenšie mestá pre obyvateľov</w:t>
      </w:r>
    </w:p>
    <w:p w14:paraId="1C55481B" w14:textId="77777777" w:rsidR="001669E3" w:rsidRPr="001669E3" w:rsidRDefault="001669E3" w:rsidP="001669E3">
      <w:pPr>
        <w:numPr>
          <w:ilvl w:val="0"/>
          <w:numId w:val="3"/>
        </w:numPr>
        <w:spacing w:line="256" w:lineRule="auto"/>
        <w:jc w:val="both"/>
        <w:rPr>
          <w:rFonts w:ascii="Calibri" w:eastAsia="Calibri" w:hAnsi="Calibri" w:cs="Times New Roman"/>
        </w:rPr>
      </w:pPr>
      <w:r w:rsidRPr="001669E3">
        <w:rPr>
          <w:rFonts w:ascii="Calibri" w:eastAsia="Calibri" w:hAnsi="Calibri" w:cs="Times New Roman"/>
        </w:rPr>
        <w:t xml:space="preserve">podporiť dosiahnutie klimatických cieľov Slovenska </w:t>
      </w:r>
    </w:p>
    <w:p w14:paraId="0EBBFB25" w14:textId="77777777" w:rsidR="001669E3" w:rsidRPr="001669E3" w:rsidRDefault="001669E3" w:rsidP="001669E3">
      <w:pPr>
        <w:numPr>
          <w:ilvl w:val="0"/>
          <w:numId w:val="3"/>
        </w:numPr>
        <w:spacing w:line="256" w:lineRule="auto"/>
        <w:jc w:val="both"/>
        <w:rPr>
          <w:rFonts w:ascii="Calibri" w:eastAsia="Calibri" w:hAnsi="Calibri" w:cs="Times New Roman"/>
        </w:rPr>
      </w:pPr>
      <w:r w:rsidRPr="001669E3">
        <w:rPr>
          <w:rFonts w:ascii="Calibri" w:eastAsia="Calibri" w:hAnsi="Calibri" w:cs="Times New Roman"/>
        </w:rPr>
        <w:t>efektívne využiť zdroje z Plánu obnovy a fondov EÚ“</w:t>
      </w:r>
    </w:p>
    <w:p w14:paraId="5C9E6AEB" w14:textId="782B49EA" w:rsidR="001669E3" w:rsidRDefault="001669E3" w:rsidP="001669E3">
      <w:pPr>
        <w:spacing w:line="256" w:lineRule="auto"/>
        <w:jc w:val="both"/>
        <w:rPr>
          <w:rFonts w:ascii="Calibri" w:eastAsia="Calibri" w:hAnsi="Calibri" w:cs="Times New Roman"/>
        </w:rPr>
      </w:pPr>
      <w:r w:rsidRPr="001669E3">
        <w:rPr>
          <w:rFonts w:ascii="Calibri" w:eastAsia="Calibri" w:hAnsi="Calibri" w:cs="Times New Roman"/>
        </w:rPr>
        <w:t xml:space="preserve">Záujemcovia o získanie Prezidentskej zelenej pečate potrebujú splniť 10 stanovených kritérií, ktoré vypracovali odborníci na udržateľnosť v stavebníctve zo Slovenskej rady pre zelené budovy, Inštitútu cirkulárnej ekonomiky, platformy Budovy pre budúcnosť a Slovenskej komory architektov. Po kolaudácii odborná komisia skontroluje súlad zrealizovanej stavby s kritériami a rozhodne o udelení pečate. Pre podporu projektu vytvorila Slovenská rada pre zelené budovy Akadémiu udržateľnosti. Predstavuje sériu školení a </w:t>
      </w:r>
      <w:proofErr w:type="spellStart"/>
      <w:r w:rsidRPr="001669E3">
        <w:rPr>
          <w:rFonts w:ascii="Calibri" w:eastAsia="Calibri" w:hAnsi="Calibri" w:cs="Times New Roman"/>
        </w:rPr>
        <w:t>webinárov</w:t>
      </w:r>
      <w:proofErr w:type="spellEnd"/>
      <w:r w:rsidRPr="001669E3">
        <w:rPr>
          <w:rFonts w:ascii="Calibri" w:eastAsia="Calibri" w:hAnsi="Calibri" w:cs="Times New Roman"/>
        </w:rPr>
        <w:t>, ktoré sú určené záujemcom o Prezidentskú zelenú pečať.</w:t>
      </w:r>
    </w:p>
    <w:p w14:paraId="098A268F" w14:textId="01CF5421" w:rsidR="00D21E16" w:rsidRDefault="00D21E16" w:rsidP="001669E3">
      <w:pPr>
        <w:spacing w:line="256" w:lineRule="auto"/>
        <w:jc w:val="both"/>
        <w:rPr>
          <w:rFonts w:ascii="Calibri" w:eastAsia="Calibri" w:hAnsi="Calibri" w:cs="Times New Roman"/>
        </w:rPr>
      </w:pPr>
      <w:r>
        <w:rPr>
          <w:rFonts w:ascii="Calibri" w:eastAsia="Calibri" w:hAnsi="Calibri" w:cs="Times New Roman"/>
        </w:rPr>
        <w:t xml:space="preserve">Viac </w:t>
      </w:r>
      <w:proofErr w:type="spellStart"/>
      <w:r>
        <w:rPr>
          <w:rFonts w:ascii="Calibri" w:eastAsia="Calibri" w:hAnsi="Calibri" w:cs="Times New Roman"/>
        </w:rPr>
        <w:t>info</w:t>
      </w:r>
      <w:proofErr w:type="spellEnd"/>
      <w:r>
        <w:rPr>
          <w:rFonts w:ascii="Calibri" w:eastAsia="Calibri" w:hAnsi="Calibri" w:cs="Times New Roman"/>
        </w:rPr>
        <w:t xml:space="preserve"> na </w:t>
      </w:r>
      <w:hyperlink r:id="rId7" w:history="1">
        <w:r w:rsidRPr="004D2EEE">
          <w:rPr>
            <w:rStyle w:val="Hypertextovprepojenie"/>
            <w:rFonts w:ascii="Calibri" w:eastAsia="Calibri" w:hAnsi="Calibri" w:cs="Times New Roman"/>
          </w:rPr>
          <w:t>www.zelenapecat.sk</w:t>
        </w:r>
      </w:hyperlink>
    </w:p>
    <w:p w14:paraId="4478A737" w14:textId="17A4B8D2" w:rsidR="001669E3" w:rsidRPr="001669E3" w:rsidRDefault="001669E3" w:rsidP="001669E3">
      <w:pPr>
        <w:spacing w:line="256" w:lineRule="auto"/>
        <w:jc w:val="both"/>
        <w:rPr>
          <w:rFonts w:ascii="Calibri" w:eastAsia="Calibri" w:hAnsi="Calibri" w:cs="Times New Roman"/>
        </w:rPr>
      </w:pPr>
      <w:r w:rsidRPr="001669E3">
        <w:rPr>
          <w:rFonts w:ascii="Calibri" w:eastAsia="Calibri" w:hAnsi="Calibri" w:cs="Times New Roman"/>
        </w:rPr>
        <w:t xml:space="preserve">Únia miest Slovenska zastupuje aktuálne 61 členských miest, ktoré obhajujú záujmy vyše dvoch miliónov obyvateľov Slovenska. Aj preto veríme, že hlas našich miest má, aj pri riešení  tejto témy, svoju váhu a svoj prínos. </w:t>
      </w:r>
    </w:p>
    <w:p w14:paraId="03E97115" w14:textId="1C6F8E26" w:rsidR="001669E3" w:rsidRPr="001669E3" w:rsidRDefault="001669E3" w:rsidP="001669E3">
      <w:pPr>
        <w:spacing w:line="256" w:lineRule="auto"/>
        <w:jc w:val="both"/>
        <w:rPr>
          <w:rFonts w:ascii="Calibri" w:eastAsia="Calibri" w:hAnsi="Calibri" w:cs="Times New Roman"/>
        </w:rPr>
      </w:pPr>
    </w:p>
    <w:p w14:paraId="0323194F" w14:textId="77777777" w:rsidR="00CC072E" w:rsidRPr="00CC072E" w:rsidRDefault="00CC072E" w:rsidP="00CC072E">
      <w:pPr>
        <w:spacing w:line="256" w:lineRule="auto"/>
        <w:jc w:val="both"/>
        <w:rPr>
          <w:rFonts w:ascii="Calibri" w:eastAsia="Calibri" w:hAnsi="Calibri" w:cs="Times New Roman"/>
        </w:rPr>
      </w:pPr>
    </w:p>
    <w:p w14:paraId="17318287" w14:textId="6169357B" w:rsidR="00CC072E" w:rsidRDefault="00CC072E" w:rsidP="00D956A0">
      <w:pPr>
        <w:spacing w:after="0" w:line="240" w:lineRule="auto"/>
        <w:jc w:val="both"/>
        <w:rPr>
          <w:rFonts w:ascii="Calibri" w:eastAsia="SimSun" w:hAnsi="Calibri" w:cs="Calibri"/>
          <w:b/>
          <w:bCs/>
          <w:sz w:val="28"/>
          <w:szCs w:val="28"/>
          <w:lang w:eastAsia="zh-CN"/>
        </w:rPr>
      </w:pPr>
    </w:p>
    <w:p w14:paraId="1C35919E" w14:textId="77777777" w:rsidR="00CC072E" w:rsidRDefault="00CC072E" w:rsidP="00D956A0">
      <w:pPr>
        <w:spacing w:after="0" w:line="240" w:lineRule="auto"/>
        <w:jc w:val="both"/>
        <w:rPr>
          <w:rFonts w:ascii="Calibri" w:eastAsia="SimSun" w:hAnsi="Calibri" w:cs="Calibri"/>
          <w:b/>
          <w:bCs/>
          <w:sz w:val="28"/>
          <w:szCs w:val="28"/>
          <w:lang w:eastAsia="zh-CN"/>
        </w:rPr>
      </w:pPr>
    </w:p>
    <w:p w14:paraId="7BF41B04" w14:textId="0F6B599A" w:rsidR="00FA0B93" w:rsidRDefault="00FA0B93" w:rsidP="00FA0B93">
      <w:pPr>
        <w:spacing w:after="0" w:line="240" w:lineRule="auto"/>
        <w:jc w:val="both"/>
        <w:rPr>
          <w:rFonts w:ascii="Calibri" w:eastAsia="Calibri" w:hAnsi="Calibri" w:cs="Calibri"/>
        </w:rPr>
      </w:pPr>
    </w:p>
    <w:p w14:paraId="50A900C7" w14:textId="77777777" w:rsidR="00D07C3D" w:rsidRDefault="00D07C3D" w:rsidP="00F9100C">
      <w:pPr>
        <w:spacing w:after="0" w:line="240" w:lineRule="auto"/>
        <w:jc w:val="both"/>
        <w:rPr>
          <w:rFonts w:ascii="Calibri" w:hAnsi="Calibri" w:cs="Calibri"/>
          <w:i/>
          <w:iCs/>
          <w:sz w:val="24"/>
          <w:szCs w:val="24"/>
        </w:rPr>
      </w:pPr>
    </w:p>
    <w:p w14:paraId="6AB57FEF" w14:textId="77777777" w:rsidR="00D07C3D" w:rsidRDefault="00D07C3D" w:rsidP="00F9100C">
      <w:pPr>
        <w:spacing w:after="0" w:line="240" w:lineRule="auto"/>
        <w:jc w:val="both"/>
        <w:rPr>
          <w:rFonts w:ascii="Calibri" w:hAnsi="Calibri" w:cs="Calibri"/>
          <w:i/>
          <w:iCs/>
          <w:sz w:val="24"/>
          <w:szCs w:val="24"/>
        </w:rPr>
      </w:pPr>
    </w:p>
    <w:p w14:paraId="71D9558D" w14:textId="7E8FB8E7" w:rsidR="00DE33A7" w:rsidRPr="00B85E80" w:rsidRDefault="00AF0348" w:rsidP="00F9100C">
      <w:pPr>
        <w:spacing w:after="0" w:line="240" w:lineRule="auto"/>
        <w:jc w:val="both"/>
        <w:rPr>
          <w:rFonts w:ascii="Calibri" w:hAnsi="Calibri" w:cs="Calibri"/>
          <w:i/>
          <w:iCs/>
          <w:sz w:val="24"/>
          <w:szCs w:val="24"/>
        </w:rPr>
      </w:pPr>
      <w:r w:rsidRPr="00B85E80">
        <w:rPr>
          <w:rFonts w:ascii="Calibri" w:hAnsi="Calibri" w:cs="Calibri"/>
          <w:i/>
          <w:iCs/>
          <w:sz w:val="24"/>
          <w:szCs w:val="24"/>
        </w:rPr>
        <w:t>Kontakt:</w:t>
      </w:r>
    </w:p>
    <w:p w14:paraId="44D91896" w14:textId="77777777" w:rsidR="00B14B29" w:rsidRPr="00B14B29" w:rsidRDefault="00B14B29" w:rsidP="00B14B29">
      <w:pPr>
        <w:spacing w:after="0" w:line="240" w:lineRule="auto"/>
        <w:jc w:val="both"/>
        <w:rPr>
          <w:rFonts w:ascii="Calibri" w:hAnsi="Calibri" w:cs="Calibri"/>
          <w:sz w:val="24"/>
          <w:szCs w:val="24"/>
        </w:rPr>
      </w:pPr>
      <w:r w:rsidRPr="00B14B29">
        <w:rPr>
          <w:rFonts w:ascii="Calibri" w:hAnsi="Calibri" w:cs="Calibri"/>
          <w:sz w:val="24"/>
          <w:szCs w:val="24"/>
        </w:rPr>
        <w:t>Mgr. Daniela Piršelová</w:t>
      </w:r>
    </w:p>
    <w:p w14:paraId="5790FB8C" w14:textId="77777777" w:rsidR="00B14B29" w:rsidRPr="00B14B29" w:rsidRDefault="00B14B29" w:rsidP="00B14B29">
      <w:pPr>
        <w:spacing w:after="0" w:line="240" w:lineRule="auto"/>
        <w:jc w:val="both"/>
        <w:rPr>
          <w:rFonts w:ascii="Calibri" w:hAnsi="Calibri" w:cs="Calibri"/>
          <w:sz w:val="24"/>
          <w:szCs w:val="24"/>
        </w:rPr>
      </w:pPr>
      <w:r w:rsidRPr="00B14B29">
        <w:rPr>
          <w:rFonts w:ascii="Calibri" w:hAnsi="Calibri" w:cs="Calibri"/>
          <w:sz w:val="24"/>
          <w:szCs w:val="24"/>
        </w:rPr>
        <w:t>Hovorkyňa a poradkyňa pre komunikáciu klimatickej krízy</w:t>
      </w:r>
    </w:p>
    <w:p w14:paraId="5A1C004F" w14:textId="77777777" w:rsidR="00B14B29" w:rsidRPr="00B14B29" w:rsidRDefault="00B14B29" w:rsidP="00B14B29">
      <w:pPr>
        <w:spacing w:after="0" w:line="240" w:lineRule="auto"/>
        <w:jc w:val="both"/>
        <w:rPr>
          <w:rFonts w:ascii="Calibri" w:hAnsi="Calibri" w:cs="Calibri"/>
          <w:sz w:val="24"/>
          <w:szCs w:val="24"/>
        </w:rPr>
      </w:pPr>
      <w:r w:rsidRPr="00B14B29">
        <w:rPr>
          <w:rFonts w:ascii="Calibri" w:hAnsi="Calibri" w:cs="Calibri"/>
          <w:sz w:val="24"/>
          <w:szCs w:val="24"/>
        </w:rPr>
        <w:t>00421 917 744 669</w:t>
      </w:r>
    </w:p>
    <w:p w14:paraId="7F44AA8A" w14:textId="77777777" w:rsidR="00B14B29" w:rsidRPr="00B14B29" w:rsidRDefault="004D3AF2" w:rsidP="00B14B29">
      <w:pPr>
        <w:spacing w:after="0" w:line="240" w:lineRule="auto"/>
        <w:jc w:val="both"/>
        <w:rPr>
          <w:rFonts w:ascii="Calibri" w:hAnsi="Calibri" w:cs="Calibri"/>
          <w:sz w:val="24"/>
          <w:szCs w:val="24"/>
        </w:rPr>
      </w:pPr>
      <w:hyperlink r:id="rId8" w:history="1">
        <w:r w:rsidR="00B14B29" w:rsidRPr="00B14B29">
          <w:rPr>
            <w:rStyle w:val="Hypertextovprepojenie"/>
            <w:rFonts w:ascii="Calibri" w:hAnsi="Calibri" w:cs="Calibri"/>
            <w:sz w:val="24"/>
            <w:szCs w:val="24"/>
          </w:rPr>
          <w:t>hovorca@uniamiest.sk</w:t>
        </w:r>
      </w:hyperlink>
    </w:p>
    <w:p w14:paraId="4DDBEF00" w14:textId="410F9F9E" w:rsidR="00FA1735" w:rsidRPr="00B85E80" w:rsidRDefault="00FA1735" w:rsidP="00F9100C">
      <w:pPr>
        <w:spacing w:after="0" w:line="240" w:lineRule="auto"/>
        <w:jc w:val="both"/>
        <w:rPr>
          <w:rFonts w:ascii="Calibri" w:hAnsi="Calibri" w:cs="Calibri"/>
          <w:i/>
          <w:iCs/>
          <w:sz w:val="24"/>
          <w:szCs w:val="24"/>
        </w:rPr>
      </w:pPr>
      <w:r w:rsidRPr="00B85E80">
        <w:rPr>
          <w:rFonts w:ascii="Calibri" w:hAnsi="Calibri" w:cs="Calibri"/>
          <w:sz w:val="24"/>
          <w:szCs w:val="24"/>
        </w:rPr>
        <w:tab/>
      </w:r>
      <w:r w:rsidRPr="00B85E80">
        <w:rPr>
          <w:rFonts w:ascii="Calibri" w:hAnsi="Calibri" w:cs="Calibri"/>
          <w:sz w:val="24"/>
          <w:szCs w:val="24"/>
        </w:rPr>
        <w:tab/>
      </w:r>
      <w:r w:rsidRPr="00B85E80">
        <w:rPr>
          <w:rFonts w:ascii="Calibri" w:hAnsi="Calibri" w:cs="Calibri"/>
          <w:sz w:val="24"/>
          <w:szCs w:val="24"/>
        </w:rPr>
        <w:tab/>
      </w:r>
      <w:r w:rsidRPr="00B85E80">
        <w:rPr>
          <w:rFonts w:ascii="Calibri" w:hAnsi="Calibri" w:cs="Calibri"/>
          <w:sz w:val="24"/>
          <w:szCs w:val="24"/>
        </w:rPr>
        <w:tab/>
      </w:r>
      <w:r w:rsidRPr="00B85E80">
        <w:rPr>
          <w:rFonts w:ascii="Calibri" w:hAnsi="Calibri" w:cs="Calibri"/>
          <w:sz w:val="24"/>
          <w:szCs w:val="24"/>
        </w:rPr>
        <w:tab/>
      </w:r>
      <w:r w:rsidRPr="00B85E80">
        <w:rPr>
          <w:rFonts w:ascii="Calibri" w:hAnsi="Calibri" w:cs="Calibri"/>
          <w:sz w:val="24"/>
          <w:szCs w:val="24"/>
        </w:rPr>
        <w:tab/>
      </w:r>
      <w:r w:rsidRPr="00B85E80">
        <w:rPr>
          <w:rFonts w:ascii="Calibri" w:hAnsi="Calibri" w:cs="Calibri"/>
          <w:sz w:val="24"/>
          <w:szCs w:val="24"/>
        </w:rPr>
        <w:tab/>
        <w:t xml:space="preserve">        </w:t>
      </w:r>
    </w:p>
    <w:sectPr w:rsidR="00FA1735" w:rsidRPr="00B85E80" w:rsidSect="000D4D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6A67" w14:textId="77777777" w:rsidR="004D3AF2" w:rsidRDefault="004D3AF2" w:rsidP="00AC415C">
      <w:pPr>
        <w:spacing w:after="0" w:line="240" w:lineRule="auto"/>
      </w:pPr>
      <w:r>
        <w:separator/>
      </w:r>
    </w:p>
  </w:endnote>
  <w:endnote w:type="continuationSeparator" w:id="0">
    <w:p w14:paraId="1F33A46E" w14:textId="77777777" w:rsidR="004D3AF2" w:rsidRDefault="004D3AF2" w:rsidP="00AC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73A1" w14:textId="3B19D864" w:rsidR="00FA1735" w:rsidRPr="00FA1735" w:rsidRDefault="00FA1735" w:rsidP="00FA1735">
    <w:pPr>
      <w:tabs>
        <w:tab w:val="center" w:pos="4536"/>
        <w:tab w:val="right" w:pos="9072"/>
      </w:tabs>
      <w:spacing w:after="0" w:line="240" w:lineRule="auto"/>
      <w:jc w:val="center"/>
      <w:rPr>
        <w:rFonts w:ascii="Calibri Light" w:eastAsia="Calibri" w:hAnsi="Calibri Light" w:cs="Calibri Light"/>
      </w:rPr>
    </w:pPr>
    <w:r w:rsidRPr="00FA1735">
      <w:rPr>
        <w:rFonts w:ascii="Calibri Light" w:eastAsia="Calibri" w:hAnsi="Calibri Light" w:cs="Calibri Light"/>
        <w:b/>
        <w:bCs/>
        <w:color w:val="0099FF"/>
        <w:lang w:val="en-GB"/>
      </w:rPr>
      <w:t>ÚNIA MIEST SLOVENSKA,</w:t>
    </w:r>
    <w:r w:rsidR="005E5404">
      <w:rPr>
        <w:rFonts w:ascii="Calibri Light" w:eastAsia="Calibri" w:hAnsi="Calibri Light" w:cs="Calibri Light"/>
        <w:b/>
        <w:bCs/>
        <w:color w:val="0099FF"/>
        <w:lang w:val="en-GB"/>
      </w:rPr>
      <w:t xml:space="preserve"> </w:t>
    </w:r>
    <w:r w:rsidRPr="00FA1735">
      <w:rPr>
        <w:rFonts w:ascii="Calibri Light" w:eastAsia="Calibri" w:hAnsi="Calibri Light" w:cs="Calibri Light"/>
      </w:rPr>
      <w:t>Biela 6, 811 01 Bratislava,</w:t>
    </w:r>
    <w:r w:rsidR="005E5404">
      <w:rPr>
        <w:rFonts w:ascii="Calibri Light" w:eastAsia="Calibri" w:hAnsi="Calibri Light" w:cs="Calibri Light"/>
      </w:rPr>
      <w:t xml:space="preserve"> </w:t>
    </w:r>
    <w:r w:rsidRPr="00FA1735">
      <w:rPr>
        <w:rFonts w:ascii="Calibri Light" w:eastAsia="Calibri" w:hAnsi="Calibri Light" w:cs="Calibri Light"/>
        <w:lang w:val="en-GB"/>
      </w:rPr>
      <w:t>IČO: 30808847, DIČ: 2020814851</w:t>
    </w:r>
  </w:p>
  <w:p w14:paraId="7E070AC5" w14:textId="2562C63E" w:rsidR="00AC415C" w:rsidRPr="00FA1735" w:rsidRDefault="00FA1735" w:rsidP="00FA1735">
    <w:pPr>
      <w:tabs>
        <w:tab w:val="center" w:pos="4536"/>
        <w:tab w:val="right" w:pos="9072"/>
      </w:tabs>
      <w:spacing w:after="0" w:line="240" w:lineRule="auto"/>
      <w:jc w:val="center"/>
      <w:rPr>
        <w:rFonts w:ascii="Calibri Light" w:eastAsia="Calibri" w:hAnsi="Calibri Light" w:cs="Calibri Light"/>
        <w:lang w:val="en-GB"/>
      </w:rPr>
    </w:pPr>
    <w:r w:rsidRPr="00FA1735">
      <w:rPr>
        <w:rFonts w:ascii="Calibri Light" w:eastAsia="Calibri" w:hAnsi="Calibri Light" w:cs="Calibri Light"/>
      </w:rPr>
      <w:t>+421 905 540 002,</w:t>
    </w:r>
    <w:r w:rsidR="005E5404">
      <w:rPr>
        <w:rFonts w:ascii="Calibri Light" w:eastAsia="Calibri" w:hAnsi="Calibri Light" w:cs="Calibri Light"/>
      </w:rPr>
      <w:t xml:space="preserve"> </w:t>
    </w:r>
    <w:hyperlink r:id="rId1" w:history="1">
      <w:r w:rsidR="005E5404" w:rsidRPr="00B06D18">
        <w:rPr>
          <w:rStyle w:val="Hypertextovprepojenie"/>
          <w:rFonts w:ascii="Calibri Light" w:eastAsia="Calibri" w:hAnsi="Calibri Light" w:cs="Calibri Light"/>
        </w:rPr>
        <w:t>sekretariat@uniamiest.sk</w:t>
      </w:r>
    </w:hyperlink>
    <w:r w:rsidRPr="00FA1735">
      <w:rPr>
        <w:rFonts w:ascii="Calibri Light" w:eastAsia="Calibri" w:hAnsi="Calibri Light" w:cs="Calibri Light"/>
      </w:rPr>
      <w:t>, www.uniamiest.sk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39D" w14:textId="77777777" w:rsidR="004D3AF2" w:rsidRDefault="004D3AF2" w:rsidP="00AC415C">
      <w:pPr>
        <w:spacing w:after="0" w:line="240" w:lineRule="auto"/>
      </w:pPr>
      <w:r>
        <w:separator/>
      </w:r>
    </w:p>
  </w:footnote>
  <w:footnote w:type="continuationSeparator" w:id="0">
    <w:p w14:paraId="3FBDE221" w14:textId="77777777" w:rsidR="004D3AF2" w:rsidRDefault="004D3AF2" w:rsidP="00AC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3A9A" w14:textId="77777777" w:rsidR="00AC415C" w:rsidRDefault="00BD16DC" w:rsidP="00AC415C">
    <w:pPr>
      <w:pStyle w:val="Hlavika"/>
      <w:tabs>
        <w:tab w:val="clear" w:pos="4536"/>
        <w:tab w:val="clear" w:pos="9072"/>
      </w:tabs>
      <w:ind w:left="142"/>
      <w:jc w:val="both"/>
      <w:rPr>
        <w:rFonts w:ascii="Times New Roman" w:hAnsi="Times New Roman"/>
        <w:i/>
        <w:color w:val="000000"/>
        <w:szCs w:val="24"/>
      </w:rPr>
    </w:pPr>
    <w:r>
      <w:rPr>
        <w:rFonts w:ascii="Times New Roman" w:hAnsi="Times New Roman"/>
        <w:i/>
        <w:noProof/>
        <w:color w:val="000000"/>
        <w:szCs w:val="24"/>
        <w:lang w:eastAsia="sk-SK"/>
      </w:rPr>
      <w:drawing>
        <wp:anchor distT="0" distB="0" distL="114300" distR="114300" simplePos="0" relativeHeight="251658240" behindDoc="1" locked="0" layoutInCell="1" allowOverlap="1" wp14:anchorId="143D2C5A" wp14:editId="07777777">
          <wp:simplePos x="0" y="0"/>
          <wp:positionH relativeFrom="column">
            <wp:posOffset>89761</wp:posOffset>
          </wp:positionH>
          <wp:positionV relativeFrom="paragraph">
            <wp:posOffset>1357</wp:posOffset>
          </wp:positionV>
          <wp:extent cx="800665" cy="783190"/>
          <wp:effectExtent l="0" t="0" r="0" b="0"/>
          <wp:wrapTight wrapText="bothSides">
            <wp:wrapPolygon edited="0">
              <wp:start x="0" y="0"/>
              <wp:lineTo x="0" y="21022"/>
              <wp:lineTo x="21086" y="21022"/>
              <wp:lineTo x="2108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O POUZIVATunia-miest-rgb.jpg"/>
                  <pic:cNvPicPr/>
                </pic:nvPicPr>
                <pic:blipFill>
                  <a:blip r:embed="rId1">
                    <a:extLst>
                      <a:ext uri="{28A0092B-C50C-407E-A947-70E740481C1C}">
                        <a14:useLocalDpi xmlns:a14="http://schemas.microsoft.com/office/drawing/2010/main" val="0"/>
                      </a:ext>
                    </a:extLst>
                  </a:blip>
                  <a:stretch>
                    <a:fillRect/>
                  </a:stretch>
                </pic:blipFill>
                <pic:spPr>
                  <a:xfrm>
                    <a:off x="0" y="0"/>
                    <a:ext cx="800665" cy="783190"/>
                  </a:xfrm>
                  <a:prstGeom prst="rect">
                    <a:avLst/>
                  </a:prstGeom>
                </pic:spPr>
              </pic:pic>
            </a:graphicData>
          </a:graphic>
        </wp:anchor>
      </w:drawing>
    </w:r>
  </w:p>
  <w:p w14:paraId="3461D779" w14:textId="77777777" w:rsidR="00BD16DC" w:rsidRPr="00BD16DC" w:rsidRDefault="00BD16DC" w:rsidP="00BD16DC">
    <w:pPr>
      <w:pStyle w:val="Hlavika"/>
      <w:tabs>
        <w:tab w:val="clear" w:pos="4536"/>
        <w:tab w:val="clear" w:pos="9072"/>
      </w:tabs>
      <w:ind w:left="142"/>
      <w:jc w:val="both"/>
      <w:rPr>
        <w:rFonts w:asciiTheme="majorHAnsi" w:hAnsiTheme="majorHAnsi" w:cstheme="majorHAnsi"/>
        <w:i/>
        <w:color w:val="000000"/>
        <w:sz w:val="6"/>
        <w:szCs w:val="8"/>
      </w:rPr>
    </w:pPr>
  </w:p>
  <w:p w14:paraId="319D15E0" w14:textId="1E8B3919" w:rsidR="00050CBF" w:rsidRPr="009B73EC" w:rsidRDefault="00050CBF" w:rsidP="00FA1735">
    <w:pPr>
      <w:pStyle w:val="Hlavika"/>
      <w:tabs>
        <w:tab w:val="clear" w:pos="4536"/>
        <w:tab w:val="clear" w:pos="9072"/>
      </w:tabs>
      <w:ind w:left="1560"/>
      <w:jc w:val="both"/>
      <w:rPr>
        <w:rFonts w:asciiTheme="majorHAnsi" w:hAnsiTheme="majorHAnsi" w:cstheme="majorHAnsi"/>
        <w:i/>
        <w:color w:val="000000"/>
        <w:sz w:val="24"/>
        <w:szCs w:val="28"/>
      </w:rPr>
    </w:pPr>
  </w:p>
  <w:p w14:paraId="1486D506" w14:textId="7C220C25" w:rsidR="00AC415C" w:rsidRPr="00AC415C" w:rsidRDefault="00AC415C" w:rsidP="00FA1735">
    <w:pPr>
      <w:pStyle w:val="Hlavika"/>
      <w:tabs>
        <w:tab w:val="clear" w:pos="4536"/>
        <w:tab w:val="clear" w:pos="9072"/>
      </w:tabs>
      <w:ind w:left="1560"/>
      <w:jc w:val="both"/>
      <w:rPr>
        <w:rFonts w:asciiTheme="majorHAnsi" w:hAnsiTheme="majorHAnsi" w:cstheme="majorHAnsi"/>
        <w:i/>
        <w:color w:val="00000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E7F"/>
    <w:multiLevelType w:val="hybridMultilevel"/>
    <w:tmpl w:val="11483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027657F"/>
    <w:multiLevelType w:val="hybridMultilevel"/>
    <w:tmpl w:val="B79A2C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301331"/>
    <w:multiLevelType w:val="hybridMultilevel"/>
    <w:tmpl w:val="1F3828CA"/>
    <w:lvl w:ilvl="0" w:tplc="01FA3EDE">
      <w:start w:val="1"/>
      <w:numFmt w:val="decimal"/>
      <w:lvlText w:val="%1."/>
      <w:lvlJc w:val="left"/>
      <w:pPr>
        <w:ind w:left="408" w:hanging="360"/>
      </w:pPr>
    </w:lvl>
    <w:lvl w:ilvl="1" w:tplc="041B0019">
      <w:start w:val="1"/>
      <w:numFmt w:val="lowerLetter"/>
      <w:lvlText w:val="%2."/>
      <w:lvlJc w:val="left"/>
      <w:pPr>
        <w:ind w:left="1128" w:hanging="360"/>
      </w:pPr>
    </w:lvl>
    <w:lvl w:ilvl="2" w:tplc="041B001B">
      <w:start w:val="1"/>
      <w:numFmt w:val="lowerRoman"/>
      <w:lvlText w:val="%3."/>
      <w:lvlJc w:val="right"/>
      <w:pPr>
        <w:ind w:left="1848" w:hanging="180"/>
      </w:pPr>
    </w:lvl>
    <w:lvl w:ilvl="3" w:tplc="041B000F">
      <w:start w:val="1"/>
      <w:numFmt w:val="decimal"/>
      <w:lvlText w:val="%4."/>
      <w:lvlJc w:val="left"/>
      <w:pPr>
        <w:ind w:left="2568" w:hanging="360"/>
      </w:pPr>
    </w:lvl>
    <w:lvl w:ilvl="4" w:tplc="041B0019">
      <w:start w:val="1"/>
      <w:numFmt w:val="lowerLetter"/>
      <w:lvlText w:val="%5."/>
      <w:lvlJc w:val="left"/>
      <w:pPr>
        <w:ind w:left="3288" w:hanging="360"/>
      </w:pPr>
    </w:lvl>
    <w:lvl w:ilvl="5" w:tplc="041B001B">
      <w:start w:val="1"/>
      <w:numFmt w:val="lowerRoman"/>
      <w:lvlText w:val="%6."/>
      <w:lvlJc w:val="right"/>
      <w:pPr>
        <w:ind w:left="4008" w:hanging="180"/>
      </w:pPr>
    </w:lvl>
    <w:lvl w:ilvl="6" w:tplc="041B000F">
      <w:start w:val="1"/>
      <w:numFmt w:val="decimal"/>
      <w:lvlText w:val="%7."/>
      <w:lvlJc w:val="left"/>
      <w:pPr>
        <w:ind w:left="4728" w:hanging="360"/>
      </w:pPr>
    </w:lvl>
    <w:lvl w:ilvl="7" w:tplc="041B0019">
      <w:start w:val="1"/>
      <w:numFmt w:val="lowerLetter"/>
      <w:lvlText w:val="%8."/>
      <w:lvlJc w:val="left"/>
      <w:pPr>
        <w:ind w:left="5448" w:hanging="360"/>
      </w:pPr>
    </w:lvl>
    <w:lvl w:ilvl="8" w:tplc="041B001B">
      <w:start w:val="1"/>
      <w:numFmt w:val="lowerRoman"/>
      <w:lvlText w:val="%9."/>
      <w:lvlJc w:val="right"/>
      <w:pPr>
        <w:ind w:left="6168" w:hanging="180"/>
      </w:pPr>
    </w:lvl>
  </w:abstractNum>
  <w:num w:numId="1" w16cid:durableId="1627544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7540470">
    <w:abstractNumId w:val="0"/>
  </w:num>
  <w:num w:numId="3" w16cid:durableId="1600604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AD"/>
    <w:rsid w:val="0000319B"/>
    <w:rsid w:val="00005A22"/>
    <w:rsid w:val="00006E06"/>
    <w:rsid w:val="00015734"/>
    <w:rsid w:val="00025915"/>
    <w:rsid w:val="00045659"/>
    <w:rsid w:val="0005099D"/>
    <w:rsid w:val="00050CBF"/>
    <w:rsid w:val="00062D5B"/>
    <w:rsid w:val="00070A31"/>
    <w:rsid w:val="000809F9"/>
    <w:rsid w:val="00083039"/>
    <w:rsid w:val="00086431"/>
    <w:rsid w:val="0009210E"/>
    <w:rsid w:val="000A02F3"/>
    <w:rsid w:val="000A6A76"/>
    <w:rsid w:val="000A6AD5"/>
    <w:rsid w:val="000B1897"/>
    <w:rsid w:val="000D1172"/>
    <w:rsid w:val="000D4D79"/>
    <w:rsid w:val="000E0CB0"/>
    <w:rsid w:val="000F24AD"/>
    <w:rsid w:val="000F621B"/>
    <w:rsid w:val="000F79D8"/>
    <w:rsid w:val="0010620B"/>
    <w:rsid w:val="00115760"/>
    <w:rsid w:val="001316B2"/>
    <w:rsid w:val="0013507B"/>
    <w:rsid w:val="0015489D"/>
    <w:rsid w:val="001669E3"/>
    <w:rsid w:val="00166A8F"/>
    <w:rsid w:val="00191F60"/>
    <w:rsid w:val="001D767D"/>
    <w:rsid w:val="001E1F53"/>
    <w:rsid w:val="001F0BBA"/>
    <w:rsid w:val="001F373D"/>
    <w:rsid w:val="00235AF7"/>
    <w:rsid w:val="00251E3B"/>
    <w:rsid w:val="0025312B"/>
    <w:rsid w:val="00253D60"/>
    <w:rsid w:val="00256289"/>
    <w:rsid w:val="00257637"/>
    <w:rsid w:val="00285EE8"/>
    <w:rsid w:val="00294F7A"/>
    <w:rsid w:val="00295498"/>
    <w:rsid w:val="002A25B9"/>
    <w:rsid w:val="002A4C25"/>
    <w:rsid w:val="002C319D"/>
    <w:rsid w:val="002D5AB7"/>
    <w:rsid w:val="002E7497"/>
    <w:rsid w:val="00304089"/>
    <w:rsid w:val="00314972"/>
    <w:rsid w:val="0031525D"/>
    <w:rsid w:val="00316CDF"/>
    <w:rsid w:val="00331DE3"/>
    <w:rsid w:val="00335B0A"/>
    <w:rsid w:val="003560F7"/>
    <w:rsid w:val="00356AD2"/>
    <w:rsid w:val="00360989"/>
    <w:rsid w:val="00381CAC"/>
    <w:rsid w:val="00393FF3"/>
    <w:rsid w:val="004006CC"/>
    <w:rsid w:val="0040230B"/>
    <w:rsid w:val="004227F6"/>
    <w:rsid w:val="00447EFB"/>
    <w:rsid w:val="00450756"/>
    <w:rsid w:val="00485510"/>
    <w:rsid w:val="004930AC"/>
    <w:rsid w:val="004A77DC"/>
    <w:rsid w:val="004A7C61"/>
    <w:rsid w:val="004C1788"/>
    <w:rsid w:val="004C1AAC"/>
    <w:rsid w:val="004C7407"/>
    <w:rsid w:val="004D3AF2"/>
    <w:rsid w:val="004D56A0"/>
    <w:rsid w:val="004F529D"/>
    <w:rsid w:val="00507F50"/>
    <w:rsid w:val="00510BDF"/>
    <w:rsid w:val="00514EDB"/>
    <w:rsid w:val="00524A1D"/>
    <w:rsid w:val="00541420"/>
    <w:rsid w:val="00542F93"/>
    <w:rsid w:val="00543E0C"/>
    <w:rsid w:val="005452EF"/>
    <w:rsid w:val="0055539A"/>
    <w:rsid w:val="00571270"/>
    <w:rsid w:val="00582F10"/>
    <w:rsid w:val="005951A4"/>
    <w:rsid w:val="005A2845"/>
    <w:rsid w:val="005B4ABC"/>
    <w:rsid w:val="005B5197"/>
    <w:rsid w:val="005C6402"/>
    <w:rsid w:val="005D3545"/>
    <w:rsid w:val="005E40F3"/>
    <w:rsid w:val="005E5223"/>
    <w:rsid w:val="005E5404"/>
    <w:rsid w:val="005F6AB7"/>
    <w:rsid w:val="006032EA"/>
    <w:rsid w:val="006108E2"/>
    <w:rsid w:val="006113D0"/>
    <w:rsid w:val="006133DD"/>
    <w:rsid w:val="00635791"/>
    <w:rsid w:val="0066619D"/>
    <w:rsid w:val="0067309E"/>
    <w:rsid w:val="00677844"/>
    <w:rsid w:val="006B4386"/>
    <w:rsid w:val="006B6225"/>
    <w:rsid w:val="006D757C"/>
    <w:rsid w:val="006E101E"/>
    <w:rsid w:val="006E742F"/>
    <w:rsid w:val="006F2DC4"/>
    <w:rsid w:val="006F6675"/>
    <w:rsid w:val="007009A9"/>
    <w:rsid w:val="0071244E"/>
    <w:rsid w:val="007315BD"/>
    <w:rsid w:val="00753F69"/>
    <w:rsid w:val="007A33FE"/>
    <w:rsid w:val="007B04A3"/>
    <w:rsid w:val="007B26C4"/>
    <w:rsid w:val="007E6681"/>
    <w:rsid w:val="007F17BD"/>
    <w:rsid w:val="00810374"/>
    <w:rsid w:val="008134B3"/>
    <w:rsid w:val="008360FF"/>
    <w:rsid w:val="00836179"/>
    <w:rsid w:val="0085471A"/>
    <w:rsid w:val="0086139C"/>
    <w:rsid w:val="00863F02"/>
    <w:rsid w:val="00870B0F"/>
    <w:rsid w:val="0089092F"/>
    <w:rsid w:val="008E2E98"/>
    <w:rsid w:val="008E5B24"/>
    <w:rsid w:val="008F2BB6"/>
    <w:rsid w:val="008F6BDB"/>
    <w:rsid w:val="00910311"/>
    <w:rsid w:val="00912D7E"/>
    <w:rsid w:val="00920566"/>
    <w:rsid w:val="009346B9"/>
    <w:rsid w:val="009350CA"/>
    <w:rsid w:val="00945E0A"/>
    <w:rsid w:val="00963B4B"/>
    <w:rsid w:val="00986C63"/>
    <w:rsid w:val="00993A72"/>
    <w:rsid w:val="00996652"/>
    <w:rsid w:val="009A720A"/>
    <w:rsid w:val="009B27C0"/>
    <w:rsid w:val="009D46BF"/>
    <w:rsid w:val="00A04D22"/>
    <w:rsid w:val="00A11CCD"/>
    <w:rsid w:val="00A13051"/>
    <w:rsid w:val="00A27D0C"/>
    <w:rsid w:val="00A47874"/>
    <w:rsid w:val="00A64204"/>
    <w:rsid w:val="00A64D7A"/>
    <w:rsid w:val="00A72106"/>
    <w:rsid w:val="00A72BE4"/>
    <w:rsid w:val="00A824C3"/>
    <w:rsid w:val="00AA4A81"/>
    <w:rsid w:val="00AA74AD"/>
    <w:rsid w:val="00AB4320"/>
    <w:rsid w:val="00AC415C"/>
    <w:rsid w:val="00AD087D"/>
    <w:rsid w:val="00AF0348"/>
    <w:rsid w:val="00AF3ED8"/>
    <w:rsid w:val="00B0337F"/>
    <w:rsid w:val="00B0418A"/>
    <w:rsid w:val="00B060B8"/>
    <w:rsid w:val="00B07866"/>
    <w:rsid w:val="00B14B29"/>
    <w:rsid w:val="00B163BF"/>
    <w:rsid w:val="00B23D2E"/>
    <w:rsid w:val="00B267FE"/>
    <w:rsid w:val="00B27BAA"/>
    <w:rsid w:val="00B31918"/>
    <w:rsid w:val="00B55A43"/>
    <w:rsid w:val="00B85E80"/>
    <w:rsid w:val="00B94158"/>
    <w:rsid w:val="00BB2E43"/>
    <w:rsid w:val="00BC5373"/>
    <w:rsid w:val="00BD16DC"/>
    <w:rsid w:val="00BE5966"/>
    <w:rsid w:val="00C07C15"/>
    <w:rsid w:val="00C07CC2"/>
    <w:rsid w:val="00C10604"/>
    <w:rsid w:val="00C16A72"/>
    <w:rsid w:val="00C16F33"/>
    <w:rsid w:val="00C177BB"/>
    <w:rsid w:val="00C36133"/>
    <w:rsid w:val="00C378CD"/>
    <w:rsid w:val="00C43676"/>
    <w:rsid w:val="00C81F01"/>
    <w:rsid w:val="00C83837"/>
    <w:rsid w:val="00CA3402"/>
    <w:rsid w:val="00CB421E"/>
    <w:rsid w:val="00CB53C5"/>
    <w:rsid w:val="00CC072E"/>
    <w:rsid w:val="00CF150E"/>
    <w:rsid w:val="00CF575B"/>
    <w:rsid w:val="00D07C3D"/>
    <w:rsid w:val="00D10159"/>
    <w:rsid w:val="00D12EB8"/>
    <w:rsid w:val="00D21E16"/>
    <w:rsid w:val="00D32AE1"/>
    <w:rsid w:val="00D32D8F"/>
    <w:rsid w:val="00D50275"/>
    <w:rsid w:val="00D51B69"/>
    <w:rsid w:val="00D75A81"/>
    <w:rsid w:val="00D81FA4"/>
    <w:rsid w:val="00D956A0"/>
    <w:rsid w:val="00DA153D"/>
    <w:rsid w:val="00DD05B8"/>
    <w:rsid w:val="00DD1303"/>
    <w:rsid w:val="00DD71DE"/>
    <w:rsid w:val="00DE16A1"/>
    <w:rsid w:val="00DE33A7"/>
    <w:rsid w:val="00DF17A9"/>
    <w:rsid w:val="00E1465B"/>
    <w:rsid w:val="00E1577F"/>
    <w:rsid w:val="00E25B20"/>
    <w:rsid w:val="00E31A09"/>
    <w:rsid w:val="00E33657"/>
    <w:rsid w:val="00E36E5A"/>
    <w:rsid w:val="00E3712D"/>
    <w:rsid w:val="00E70E24"/>
    <w:rsid w:val="00E71231"/>
    <w:rsid w:val="00E74690"/>
    <w:rsid w:val="00E805D0"/>
    <w:rsid w:val="00EB12B0"/>
    <w:rsid w:val="00ED312A"/>
    <w:rsid w:val="00ED4F6A"/>
    <w:rsid w:val="00EE3E73"/>
    <w:rsid w:val="00EF60E0"/>
    <w:rsid w:val="00F152D6"/>
    <w:rsid w:val="00F35DBF"/>
    <w:rsid w:val="00F5181D"/>
    <w:rsid w:val="00F51BEB"/>
    <w:rsid w:val="00F6221F"/>
    <w:rsid w:val="00F64D69"/>
    <w:rsid w:val="00F71A72"/>
    <w:rsid w:val="00F73DF4"/>
    <w:rsid w:val="00F9100C"/>
    <w:rsid w:val="00FA0B93"/>
    <w:rsid w:val="00FA1735"/>
    <w:rsid w:val="00FA194F"/>
    <w:rsid w:val="00FD3C14"/>
    <w:rsid w:val="00FE699A"/>
    <w:rsid w:val="00FF2B1C"/>
    <w:rsid w:val="00FF2C2C"/>
    <w:rsid w:val="5F8AB0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C39A"/>
  <w15:docId w15:val="{4C24EECC-87F5-4C62-8053-8C898002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4D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C415C"/>
    <w:pPr>
      <w:tabs>
        <w:tab w:val="center" w:pos="4536"/>
        <w:tab w:val="right" w:pos="9072"/>
      </w:tabs>
      <w:spacing w:after="0" w:line="240" w:lineRule="auto"/>
    </w:pPr>
  </w:style>
  <w:style w:type="character" w:customStyle="1" w:styleId="HlavikaChar">
    <w:name w:val="Hlavička Char"/>
    <w:basedOn w:val="Predvolenpsmoodseku"/>
    <w:link w:val="Hlavika"/>
    <w:rsid w:val="00AC415C"/>
  </w:style>
  <w:style w:type="paragraph" w:styleId="Pta">
    <w:name w:val="footer"/>
    <w:basedOn w:val="Normlny"/>
    <w:link w:val="PtaChar"/>
    <w:uiPriority w:val="99"/>
    <w:unhideWhenUsed/>
    <w:rsid w:val="00AC415C"/>
    <w:pPr>
      <w:tabs>
        <w:tab w:val="center" w:pos="4536"/>
        <w:tab w:val="right" w:pos="9072"/>
      </w:tabs>
      <w:spacing w:after="0" w:line="240" w:lineRule="auto"/>
    </w:pPr>
  </w:style>
  <w:style w:type="character" w:customStyle="1" w:styleId="PtaChar">
    <w:name w:val="Päta Char"/>
    <w:basedOn w:val="Predvolenpsmoodseku"/>
    <w:link w:val="Pta"/>
    <w:uiPriority w:val="99"/>
    <w:rsid w:val="00AC415C"/>
  </w:style>
  <w:style w:type="character" w:styleId="Hypertextovprepojenie">
    <w:name w:val="Hyperlink"/>
    <w:basedOn w:val="Predvolenpsmoodseku"/>
    <w:uiPriority w:val="99"/>
    <w:unhideWhenUsed/>
    <w:rsid w:val="00AC415C"/>
    <w:rPr>
      <w:color w:val="0563C1" w:themeColor="hyperlink"/>
      <w:u w:val="single"/>
    </w:rPr>
  </w:style>
  <w:style w:type="character" w:customStyle="1" w:styleId="Nevyrieenzmienka1">
    <w:name w:val="Nevyriešená zmienka1"/>
    <w:basedOn w:val="Predvolenpsmoodseku"/>
    <w:uiPriority w:val="99"/>
    <w:semiHidden/>
    <w:unhideWhenUsed/>
    <w:rsid w:val="00AC415C"/>
    <w:rPr>
      <w:color w:val="605E5C"/>
      <w:shd w:val="clear" w:color="auto" w:fill="E1DFDD"/>
    </w:rPr>
  </w:style>
  <w:style w:type="character" w:styleId="Odkaznakomentr">
    <w:name w:val="annotation reference"/>
    <w:basedOn w:val="Predvolenpsmoodseku"/>
    <w:uiPriority w:val="99"/>
    <w:semiHidden/>
    <w:unhideWhenUsed/>
    <w:rsid w:val="00542F93"/>
    <w:rPr>
      <w:sz w:val="16"/>
      <w:szCs w:val="16"/>
    </w:rPr>
  </w:style>
  <w:style w:type="paragraph" w:styleId="Textkomentra">
    <w:name w:val="annotation text"/>
    <w:basedOn w:val="Normlny"/>
    <w:link w:val="TextkomentraChar"/>
    <w:uiPriority w:val="99"/>
    <w:semiHidden/>
    <w:unhideWhenUsed/>
    <w:rsid w:val="00542F93"/>
    <w:pPr>
      <w:spacing w:line="240" w:lineRule="auto"/>
    </w:pPr>
    <w:rPr>
      <w:sz w:val="20"/>
      <w:szCs w:val="20"/>
    </w:rPr>
  </w:style>
  <w:style w:type="character" w:customStyle="1" w:styleId="TextkomentraChar">
    <w:name w:val="Text komentára Char"/>
    <w:basedOn w:val="Predvolenpsmoodseku"/>
    <w:link w:val="Textkomentra"/>
    <w:uiPriority w:val="99"/>
    <w:semiHidden/>
    <w:rsid w:val="00542F93"/>
    <w:rPr>
      <w:sz w:val="20"/>
      <w:szCs w:val="20"/>
    </w:rPr>
  </w:style>
  <w:style w:type="paragraph" w:styleId="Predmetkomentra">
    <w:name w:val="annotation subject"/>
    <w:basedOn w:val="Textkomentra"/>
    <w:next w:val="Textkomentra"/>
    <w:link w:val="PredmetkomentraChar"/>
    <w:uiPriority w:val="99"/>
    <w:semiHidden/>
    <w:unhideWhenUsed/>
    <w:rsid w:val="00542F93"/>
    <w:rPr>
      <w:b/>
      <w:bCs/>
    </w:rPr>
  </w:style>
  <w:style w:type="character" w:customStyle="1" w:styleId="PredmetkomentraChar">
    <w:name w:val="Predmet komentára Char"/>
    <w:basedOn w:val="TextkomentraChar"/>
    <w:link w:val="Predmetkomentra"/>
    <w:uiPriority w:val="99"/>
    <w:semiHidden/>
    <w:rsid w:val="00542F93"/>
    <w:rPr>
      <w:b/>
      <w:bCs/>
      <w:sz w:val="20"/>
      <w:szCs w:val="20"/>
    </w:rPr>
  </w:style>
  <w:style w:type="paragraph" w:styleId="Textbubliny">
    <w:name w:val="Balloon Text"/>
    <w:basedOn w:val="Normlny"/>
    <w:link w:val="TextbublinyChar"/>
    <w:uiPriority w:val="99"/>
    <w:semiHidden/>
    <w:unhideWhenUsed/>
    <w:rsid w:val="00542F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2F93"/>
    <w:rPr>
      <w:rFonts w:ascii="Segoe UI" w:hAnsi="Segoe UI" w:cs="Segoe UI"/>
      <w:sz w:val="18"/>
      <w:szCs w:val="18"/>
    </w:rPr>
  </w:style>
  <w:style w:type="character" w:customStyle="1" w:styleId="normaltextrun">
    <w:name w:val="normaltextrun"/>
    <w:basedOn w:val="Predvolenpsmoodseku"/>
    <w:rsid w:val="004227F6"/>
  </w:style>
  <w:style w:type="character" w:customStyle="1" w:styleId="apple-converted-space">
    <w:name w:val="apple-converted-space"/>
    <w:basedOn w:val="Predvolenpsmoodseku"/>
    <w:rsid w:val="00191F60"/>
  </w:style>
  <w:style w:type="paragraph" w:styleId="Odsekzoznamu">
    <w:name w:val="List Paragraph"/>
    <w:basedOn w:val="Normlny"/>
    <w:uiPriority w:val="34"/>
    <w:qFormat/>
    <w:rsid w:val="006032EA"/>
    <w:pPr>
      <w:ind w:left="720"/>
      <w:contextualSpacing/>
    </w:pPr>
  </w:style>
  <w:style w:type="character" w:customStyle="1" w:styleId="Nevyrieenzmienka2">
    <w:name w:val="Nevyriešená zmienka2"/>
    <w:basedOn w:val="Predvolenpsmoodseku"/>
    <w:uiPriority w:val="99"/>
    <w:semiHidden/>
    <w:unhideWhenUsed/>
    <w:rsid w:val="005E5404"/>
    <w:rPr>
      <w:color w:val="605E5C"/>
      <w:shd w:val="clear" w:color="auto" w:fill="E1DFDD"/>
    </w:rPr>
  </w:style>
  <w:style w:type="character" w:styleId="Nevyrieenzmienka">
    <w:name w:val="Unresolved Mention"/>
    <w:basedOn w:val="Predvolenpsmoodseku"/>
    <w:uiPriority w:val="99"/>
    <w:semiHidden/>
    <w:unhideWhenUsed/>
    <w:rsid w:val="00CC072E"/>
    <w:rPr>
      <w:color w:val="605E5C"/>
      <w:shd w:val="clear" w:color="auto" w:fill="E1DFDD"/>
    </w:rPr>
  </w:style>
  <w:style w:type="character" w:styleId="PouitHypertextovPrepojenie">
    <w:name w:val="FollowedHyperlink"/>
    <w:basedOn w:val="Predvolenpsmoodseku"/>
    <w:uiPriority w:val="99"/>
    <w:semiHidden/>
    <w:unhideWhenUsed/>
    <w:rsid w:val="00D21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002">
      <w:bodyDiv w:val="1"/>
      <w:marLeft w:val="0"/>
      <w:marRight w:val="0"/>
      <w:marTop w:val="0"/>
      <w:marBottom w:val="0"/>
      <w:divBdr>
        <w:top w:val="none" w:sz="0" w:space="0" w:color="auto"/>
        <w:left w:val="none" w:sz="0" w:space="0" w:color="auto"/>
        <w:bottom w:val="none" w:sz="0" w:space="0" w:color="auto"/>
        <w:right w:val="none" w:sz="0" w:space="0" w:color="auto"/>
      </w:divBdr>
    </w:div>
    <w:div w:id="83959444">
      <w:bodyDiv w:val="1"/>
      <w:marLeft w:val="0"/>
      <w:marRight w:val="0"/>
      <w:marTop w:val="0"/>
      <w:marBottom w:val="0"/>
      <w:divBdr>
        <w:top w:val="none" w:sz="0" w:space="0" w:color="auto"/>
        <w:left w:val="none" w:sz="0" w:space="0" w:color="auto"/>
        <w:bottom w:val="none" w:sz="0" w:space="0" w:color="auto"/>
        <w:right w:val="none" w:sz="0" w:space="0" w:color="auto"/>
      </w:divBdr>
    </w:div>
    <w:div w:id="191262750">
      <w:bodyDiv w:val="1"/>
      <w:marLeft w:val="0"/>
      <w:marRight w:val="0"/>
      <w:marTop w:val="0"/>
      <w:marBottom w:val="0"/>
      <w:divBdr>
        <w:top w:val="none" w:sz="0" w:space="0" w:color="auto"/>
        <w:left w:val="none" w:sz="0" w:space="0" w:color="auto"/>
        <w:bottom w:val="none" w:sz="0" w:space="0" w:color="auto"/>
        <w:right w:val="none" w:sz="0" w:space="0" w:color="auto"/>
      </w:divBdr>
    </w:div>
    <w:div w:id="255748583">
      <w:bodyDiv w:val="1"/>
      <w:marLeft w:val="0"/>
      <w:marRight w:val="0"/>
      <w:marTop w:val="0"/>
      <w:marBottom w:val="0"/>
      <w:divBdr>
        <w:top w:val="none" w:sz="0" w:space="0" w:color="auto"/>
        <w:left w:val="none" w:sz="0" w:space="0" w:color="auto"/>
        <w:bottom w:val="none" w:sz="0" w:space="0" w:color="auto"/>
        <w:right w:val="none" w:sz="0" w:space="0" w:color="auto"/>
      </w:divBdr>
    </w:div>
    <w:div w:id="418791390">
      <w:bodyDiv w:val="1"/>
      <w:marLeft w:val="0"/>
      <w:marRight w:val="0"/>
      <w:marTop w:val="0"/>
      <w:marBottom w:val="0"/>
      <w:divBdr>
        <w:top w:val="none" w:sz="0" w:space="0" w:color="auto"/>
        <w:left w:val="none" w:sz="0" w:space="0" w:color="auto"/>
        <w:bottom w:val="none" w:sz="0" w:space="0" w:color="auto"/>
        <w:right w:val="none" w:sz="0" w:space="0" w:color="auto"/>
      </w:divBdr>
    </w:div>
    <w:div w:id="471560458">
      <w:bodyDiv w:val="1"/>
      <w:marLeft w:val="0"/>
      <w:marRight w:val="0"/>
      <w:marTop w:val="0"/>
      <w:marBottom w:val="0"/>
      <w:divBdr>
        <w:top w:val="none" w:sz="0" w:space="0" w:color="auto"/>
        <w:left w:val="none" w:sz="0" w:space="0" w:color="auto"/>
        <w:bottom w:val="none" w:sz="0" w:space="0" w:color="auto"/>
        <w:right w:val="none" w:sz="0" w:space="0" w:color="auto"/>
      </w:divBdr>
    </w:div>
    <w:div w:id="643046895">
      <w:bodyDiv w:val="1"/>
      <w:marLeft w:val="0"/>
      <w:marRight w:val="0"/>
      <w:marTop w:val="0"/>
      <w:marBottom w:val="0"/>
      <w:divBdr>
        <w:top w:val="none" w:sz="0" w:space="0" w:color="auto"/>
        <w:left w:val="none" w:sz="0" w:space="0" w:color="auto"/>
        <w:bottom w:val="none" w:sz="0" w:space="0" w:color="auto"/>
        <w:right w:val="none" w:sz="0" w:space="0" w:color="auto"/>
      </w:divBdr>
    </w:div>
    <w:div w:id="1132674785">
      <w:bodyDiv w:val="1"/>
      <w:marLeft w:val="0"/>
      <w:marRight w:val="0"/>
      <w:marTop w:val="0"/>
      <w:marBottom w:val="0"/>
      <w:divBdr>
        <w:top w:val="none" w:sz="0" w:space="0" w:color="auto"/>
        <w:left w:val="none" w:sz="0" w:space="0" w:color="auto"/>
        <w:bottom w:val="none" w:sz="0" w:space="0" w:color="auto"/>
        <w:right w:val="none" w:sz="0" w:space="0" w:color="auto"/>
      </w:divBdr>
    </w:div>
    <w:div w:id="1240361216">
      <w:bodyDiv w:val="1"/>
      <w:marLeft w:val="0"/>
      <w:marRight w:val="0"/>
      <w:marTop w:val="0"/>
      <w:marBottom w:val="0"/>
      <w:divBdr>
        <w:top w:val="none" w:sz="0" w:space="0" w:color="auto"/>
        <w:left w:val="none" w:sz="0" w:space="0" w:color="auto"/>
        <w:bottom w:val="none" w:sz="0" w:space="0" w:color="auto"/>
        <w:right w:val="none" w:sz="0" w:space="0" w:color="auto"/>
      </w:divBdr>
    </w:div>
    <w:div w:id="1312447525">
      <w:bodyDiv w:val="1"/>
      <w:marLeft w:val="0"/>
      <w:marRight w:val="0"/>
      <w:marTop w:val="0"/>
      <w:marBottom w:val="0"/>
      <w:divBdr>
        <w:top w:val="none" w:sz="0" w:space="0" w:color="auto"/>
        <w:left w:val="none" w:sz="0" w:space="0" w:color="auto"/>
        <w:bottom w:val="none" w:sz="0" w:space="0" w:color="auto"/>
        <w:right w:val="none" w:sz="0" w:space="0" w:color="auto"/>
      </w:divBdr>
    </w:div>
    <w:div w:id="1329209452">
      <w:bodyDiv w:val="1"/>
      <w:marLeft w:val="0"/>
      <w:marRight w:val="0"/>
      <w:marTop w:val="0"/>
      <w:marBottom w:val="0"/>
      <w:divBdr>
        <w:top w:val="none" w:sz="0" w:space="0" w:color="auto"/>
        <w:left w:val="none" w:sz="0" w:space="0" w:color="auto"/>
        <w:bottom w:val="none" w:sz="0" w:space="0" w:color="auto"/>
        <w:right w:val="none" w:sz="0" w:space="0" w:color="auto"/>
      </w:divBdr>
    </w:div>
    <w:div w:id="1329400432">
      <w:bodyDiv w:val="1"/>
      <w:marLeft w:val="0"/>
      <w:marRight w:val="0"/>
      <w:marTop w:val="0"/>
      <w:marBottom w:val="0"/>
      <w:divBdr>
        <w:top w:val="none" w:sz="0" w:space="0" w:color="auto"/>
        <w:left w:val="none" w:sz="0" w:space="0" w:color="auto"/>
        <w:bottom w:val="none" w:sz="0" w:space="0" w:color="auto"/>
        <w:right w:val="none" w:sz="0" w:space="0" w:color="auto"/>
      </w:divBdr>
    </w:div>
    <w:div w:id="1425567791">
      <w:bodyDiv w:val="1"/>
      <w:marLeft w:val="0"/>
      <w:marRight w:val="0"/>
      <w:marTop w:val="0"/>
      <w:marBottom w:val="0"/>
      <w:divBdr>
        <w:top w:val="none" w:sz="0" w:space="0" w:color="auto"/>
        <w:left w:val="none" w:sz="0" w:space="0" w:color="auto"/>
        <w:bottom w:val="none" w:sz="0" w:space="0" w:color="auto"/>
        <w:right w:val="none" w:sz="0" w:space="0" w:color="auto"/>
      </w:divBdr>
    </w:div>
    <w:div w:id="1639916896">
      <w:bodyDiv w:val="1"/>
      <w:marLeft w:val="0"/>
      <w:marRight w:val="0"/>
      <w:marTop w:val="0"/>
      <w:marBottom w:val="0"/>
      <w:divBdr>
        <w:top w:val="none" w:sz="0" w:space="0" w:color="auto"/>
        <w:left w:val="none" w:sz="0" w:space="0" w:color="auto"/>
        <w:bottom w:val="none" w:sz="0" w:space="0" w:color="auto"/>
        <w:right w:val="none" w:sz="0" w:space="0" w:color="auto"/>
      </w:divBdr>
    </w:div>
    <w:div w:id="1687367801">
      <w:bodyDiv w:val="1"/>
      <w:marLeft w:val="0"/>
      <w:marRight w:val="0"/>
      <w:marTop w:val="0"/>
      <w:marBottom w:val="0"/>
      <w:divBdr>
        <w:top w:val="none" w:sz="0" w:space="0" w:color="auto"/>
        <w:left w:val="none" w:sz="0" w:space="0" w:color="auto"/>
        <w:bottom w:val="none" w:sz="0" w:space="0" w:color="auto"/>
        <w:right w:val="none" w:sz="0" w:space="0" w:color="auto"/>
      </w:divBdr>
    </w:div>
    <w:div w:id="1698121026">
      <w:bodyDiv w:val="1"/>
      <w:marLeft w:val="0"/>
      <w:marRight w:val="0"/>
      <w:marTop w:val="0"/>
      <w:marBottom w:val="0"/>
      <w:divBdr>
        <w:top w:val="none" w:sz="0" w:space="0" w:color="auto"/>
        <w:left w:val="none" w:sz="0" w:space="0" w:color="auto"/>
        <w:bottom w:val="none" w:sz="0" w:space="0" w:color="auto"/>
        <w:right w:val="none" w:sz="0" w:space="0" w:color="auto"/>
      </w:divBdr>
    </w:div>
    <w:div w:id="1719889235">
      <w:bodyDiv w:val="1"/>
      <w:marLeft w:val="0"/>
      <w:marRight w:val="0"/>
      <w:marTop w:val="0"/>
      <w:marBottom w:val="0"/>
      <w:divBdr>
        <w:top w:val="none" w:sz="0" w:space="0" w:color="auto"/>
        <w:left w:val="none" w:sz="0" w:space="0" w:color="auto"/>
        <w:bottom w:val="none" w:sz="0" w:space="0" w:color="auto"/>
        <w:right w:val="none" w:sz="0" w:space="0" w:color="auto"/>
      </w:divBdr>
      <w:divsChild>
        <w:div w:id="297338976">
          <w:marLeft w:val="0"/>
          <w:marRight w:val="0"/>
          <w:marTop w:val="0"/>
          <w:marBottom w:val="0"/>
          <w:divBdr>
            <w:top w:val="none" w:sz="0" w:space="0" w:color="auto"/>
            <w:left w:val="none" w:sz="0" w:space="0" w:color="auto"/>
            <w:bottom w:val="none" w:sz="0" w:space="0" w:color="auto"/>
            <w:right w:val="none" w:sz="0" w:space="0" w:color="auto"/>
          </w:divBdr>
          <w:divsChild>
            <w:div w:id="1688362765">
              <w:marLeft w:val="0"/>
              <w:marRight w:val="0"/>
              <w:marTop w:val="0"/>
              <w:marBottom w:val="0"/>
              <w:divBdr>
                <w:top w:val="none" w:sz="0" w:space="0" w:color="auto"/>
                <w:left w:val="none" w:sz="0" w:space="0" w:color="auto"/>
                <w:bottom w:val="none" w:sz="0" w:space="0" w:color="auto"/>
                <w:right w:val="none" w:sz="0" w:space="0" w:color="auto"/>
              </w:divBdr>
            </w:div>
          </w:divsChild>
        </w:div>
        <w:div w:id="128017451">
          <w:marLeft w:val="0"/>
          <w:marRight w:val="0"/>
          <w:marTop w:val="120"/>
          <w:marBottom w:val="0"/>
          <w:divBdr>
            <w:top w:val="none" w:sz="0" w:space="0" w:color="auto"/>
            <w:left w:val="none" w:sz="0" w:space="0" w:color="auto"/>
            <w:bottom w:val="none" w:sz="0" w:space="0" w:color="auto"/>
            <w:right w:val="none" w:sz="0" w:space="0" w:color="auto"/>
          </w:divBdr>
          <w:divsChild>
            <w:div w:id="1549608939">
              <w:marLeft w:val="0"/>
              <w:marRight w:val="0"/>
              <w:marTop w:val="0"/>
              <w:marBottom w:val="0"/>
              <w:divBdr>
                <w:top w:val="none" w:sz="0" w:space="0" w:color="auto"/>
                <w:left w:val="none" w:sz="0" w:space="0" w:color="auto"/>
                <w:bottom w:val="none" w:sz="0" w:space="0" w:color="auto"/>
                <w:right w:val="none" w:sz="0" w:space="0" w:color="auto"/>
              </w:divBdr>
            </w:div>
          </w:divsChild>
        </w:div>
        <w:div w:id="1112283788">
          <w:marLeft w:val="0"/>
          <w:marRight w:val="0"/>
          <w:marTop w:val="120"/>
          <w:marBottom w:val="0"/>
          <w:divBdr>
            <w:top w:val="none" w:sz="0" w:space="0" w:color="auto"/>
            <w:left w:val="none" w:sz="0" w:space="0" w:color="auto"/>
            <w:bottom w:val="none" w:sz="0" w:space="0" w:color="auto"/>
            <w:right w:val="none" w:sz="0" w:space="0" w:color="auto"/>
          </w:divBdr>
          <w:divsChild>
            <w:div w:id="2026666254">
              <w:marLeft w:val="0"/>
              <w:marRight w:val="0"/>
              <w:marTop w:val="0"/>
              <w:marBottom w:val="0"/>
              <w:divBdr>
                <w:top w:val="none" w:sz="0" w:space="0" w:color="auto"/>
                <w:left w:val="none" w:sz="0" w:space="0" w:color="auto"/>
                <w:bottom w:val="none" w:sz="0" w:space="0" w:color="auto"/>
                <w:right w:val="none" w:sz="0" w:space="0" w:color="auto"/>
              </w:divBdr>
            </w:div>
          </w:divsChild>
        </w:div>
        <w:div w:id="1873304598">
          <w:marLeft w:val="0"/>
          <w:marRight w:val="0"/>
          <w:marTop w:val="120"/>
          <w:marBottom w:val="0"/>
          <w:divBdr>
            <w:top w:val="none" w:sz="0" w:space="0" w:color="auto"/>
            <w:left w:val="none" w:sz="0" w:space="0" w:color="auto"/>
            <w:bottom w:val="none" w:sz="0" w:space="0" w:color="auto"/>
            <w:right w:val="none" w:sz="0" w:space="0" w:color="auto"/>
          </w:divBdr>
          <w:divsChild>
            <w:div w:id="20888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062">
      <w:bodyDiv w:val="1"/>
      <w:marLeft w:val="0"/>
      <w:marRight w:val="0"/>
      <w:marTop w:val="0"/>
      <w:marBottom w:val="0"/>
      <w:divBdr>
        <w:top w:val="none" w:sz="0" w:space="0" w:color="auto"/>
        <w:left w:val="none" w:sz="0" w:space="0" w:color="auto"/>
        <w:bottom w:val="none" w:sz="0" w:space="0" w:color="auto"/>
        <w:right w:val="none" w:sz="0" w:space="0" w:color="auto"/>
      </w:divBdr>
    </w:div>
    <w:div w:id="20170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vorca@uniamiest.sk" TargetMode="External"/><Relationship Id="rId3" Type="http://schemas.openxmlformats.org/officeDocument/2006/relationships/settings" Target="settings.xml"/><Relationship Id="rId7" Type="http://schemas.openxmlformats.org/officeDocument/2006/relationships/hyperlink" Target="http://www.zelenapeca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uniamiest.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Matejcová</dc:creator>
  <cp:lastModifiedBy>ums-pc04@outlook.sk</cp:lastModifiedBy>
  <cp:revision>6</cp:revision>
  <cp:lastPrinted>2022-03-10T14:10:00Z</cp:lastPrinted>
  <dcterms:created xsi:type="dcterms:W3CDTF">2022-04-08T10:30:00Z</dcterms:created>
  <dcterms:modified xsi:type="dcterms:W3CDTF">2022-04-08T11:28:00Z</dcterms:modified>
</cp:coreProperties>
</file>